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Interpretación del Examen General de Orina (EGO)</w:t>
      </w:r>
    </w:p>
    <w:p w:rsidR="00000000" w:rsidDel="00000000" w:rsidP="00000000" w:rsidRDefault="00000000" w:rsidRPr="00000000" w14:paraId="00000003">
      <w:pPr>
        <w:spacing w:after="0" w:line="240" w:lineRule="auto"/>
        <w:rPr>
          <w:rFonts w:ascii="Arial" w:cs="Arial" w:eastAsia="Arial" w:hAnsi="Arial"/>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b w:val="1"/>
          <w:i w:val="1"/>
          <w:sz w:val="16"/>
          <w:szCs w:val="16"/>
        </w:rPr>
      </w:pPr>
      <w:r w:rsidDel="00000000" w:rsidR="00000000" w:rsidRPr="00000000">
        <w:rPr>
          <w:rtl w:val="0"/>
        </w:rPr>
      </w:r>
    </w:p>
    <w:tbl>
      <w:tblPr>
        <w:tblStyle w:val="Table1"/>
        <w:tblW w:w="855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5970"/>
        <w:tblGridChange w:id="0">
          <w:tblGrid>
            <w:gridCol w:w="2580"/>
            <w:gridCol w:w="597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5">
            <w:pPr>
              <w:widowControl w:val="0"/>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Nombre de los integrantes del equipo:</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6">
            <w:pPr>
              <w:widowControl w:val="0"/>
              <w:spacing w:after="0" w:line="240" w:lineRule="auto"/>
              <w:rPr>
                <w:rFonts w:ascii="Arial" w:cs="Arial" w:eastAsia="Arial" w:hAnsi="Arial"/>
                <w:b w:val="1"/>
                <w:i w:val="1"/>
                <w:sz w:val="24"/>
                <w:szCs w:val="24"/>
              </w:rPr>
            </w:pPr>
            <w:r w:rsidDel="00000000" w:rsidR="00000000" w:rsidRPr="00000000">
              <w:rPr>
                <w:rtl w:val="0"/>
              </w:rPr>
            </w:r>
          </w:p>
        </w:tc>
      </w:tr>
    </w:tbl>
    <w:p w:rsidR="00000000" w:rsidDel="00000000" w:rsidP="00000000" w:rsidRDefault="00000000" w:rsidRPr="00000000" w14:paraId="00000007">
      <w:pPr>
        <w:spacing w:after="0" w:line="240" w:lineRule="auto"/>
        <w:rPr>
          <w:rFonts w:ascii="Arial" w:cs="Arial" w:eastAsia="Arial" w:hAnsi="Arial"/>
          <w:b w:val="1"/>
          <w:i w:val="1"/>
          <w:sz w:val="16"/>
          <w:szCs w:val="16"/>
        </w:rPr>
      </w:pPr>
      <w:r w:rsidDel="00000000" w:rsidR="00000000" w:rsidRPr="00000000">
        <w:rPr>
          <w:rtl w:val="0"/>
        </w:rPr>
      </w:r>
    </w:p>
    <w:tbl>
      <w:tblPr>
        <w:tblStyle w:val="Table2"/>
        <w:tblW w:w="856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5985"/>
        <w:tblGridChange w:id="0">
          <w:tblGrid>
            <w:gridCol w:w="2580"/>
            <w:gridCol w:w="5985"/>
          </w:tblGrid>
        </w:tblGridChange>
      </w:tblGrid>
      <w:tr>
        <w:trPr>
          <w:trHeight w:val="500.9765625"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8">
            <w:pPr>
              <w:widowControl w:val="0"/>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Grupo:</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9">
            <w:pPr>
              <w:widowControl w:val="0"/>
              <w:spacing w:after="0" w:line="240" w:lineRule="auto"/>
              <w:rPr>
                <w:rFonts w:ascii="Arial" w:cs="Arial" w:eastAsia="Arial" w:hAnsi="Arial"/>
                <w:b w:val="1"/>
                <w:i w:val="1"/>
                <w:sz w:val="24"/>
                <w:szCs w:val="24"/>
              </w:rPr>
            </w:pPr>
            <w:r w:rsidDel="00000000" w:rsidR="00000000" w:rsidRPr="00000000">
              <w:rPr>
                <w:rtl w:val="0"/>
              </w:rPr>
            </w:r>
          </w:p>
        </w:tc>
      </w:tr>
    </w:tbl>
    <w:p w:rsidR="00000000" w:rsidDel="00000000" w:rsidP="00000000" w:rsidRDefault="00000000" w:rsidRPr="00000000" w14:paraId="0000000A">
      <w:pPr>
        <w:spacing w:after="0" w:line="240" w:lineRule="auto"/>
        <w:rPr>
          <w:b w:val="1"/>
        </w:rPr>
      </w:pPr>
      <w:r w:rsidDel="00000000" w:rsidR="00000000" w:rsidRPr="00000000">
        <w:rPr>
          <w:rtl w:val="0"/>
        </w:rPr>
      </w:r>
    </w:p>
    <w:p w:rsidR="00000000" w:rsidDel="00000000" w:rsidP="00000000" w:rsidRDefault="00000000" w:rsidRPr="00000000" w14:paraId="0000000B">
      <w:pPr>
        <w:spacing w:after="0" w:line="240" w:lineRule="auto"/>
        <w:rPr>
          <w:b w:val="1"/>
        </w:rPr>
      </w:pPr>
      <w:r w:rsidDel="00000000" w:rsidR="00000000" w:rsidRPr="00000000">
        <w:rPr>
          <w:rtl w:val="0"/>
        </w:rPr>
      </w:r>
    </w:p>
    <w:p w:rsidR="00000000" w:rsidDel="00000000" w:rsidP="00000000" w:rsidRDefault="00000000" w:rsidRPr="00000000" w14:paraId="0000000C">
      <w:pPr>
        <w:spacing w:after="0" w:line="240" w:lineRule="auto"/>
        <w:rPr>
          <w:rFonts w:ascii="Arial" w:cs="Arial" w:eastAsia="Arial" w:hAnsi="Arial"/>
          <w:b w:val="1"/>
          <w:sz w:val="24"/>
          <w:szCs w:val="24"/>
        </w:rPr>
      </w:pPr>
      <w:r w:rsidDel="00000000" w:rsidR="00000000" w:rsidRPr="00000000">
        <w:rPr>
          <w:rtl w:val="0"/>
        </w:rPr>
      </w:r>
    </w:p>
    <w:tbl>
      <w:tblPr>
        <w:tblStyle w:val="Table3"/>
        <w:tblW w:w="8504.0" w:type="dxa"/>
        <w:jc w:val="left"/>
        <w:tblInd w:w="100.0" w:type="pct"/>
        <w:tblLayout w:type="fixed"/>
        <w:tblLook w:val="0600"/>
      </w:tblPr>
      <w:tblGrid>
        <w:gridCol w:w="8504"/>
        <w:tblGridChange w:id="0">
          <w:tblGrid>
            <w:gridCol w:w="8504"/>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CASO CLÍNICO</w:t>
            </w:r>
          </w:p>
        </w:tc>
      </w:tr>
    </w:tbl>
    <w:p w:rsidR="00000000" w:rsidDel="00000000" w:rsidP="00000000" w:rsidRDefault="00000000" w:rsidRPr="00000000" w14:paraId="0000000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F">
      <w:pPr>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 paciente masculino de 20 años. Refiere acudir al médico al notar un cambio de coloración en su orina no refirió dolor a la micción. El médico le solicitó al paciente realizarse un EGO, para ello elaboró una orden de laboratorio, la firmó y envió al paciente al servicio de Análisis Clínicos.</w:t>
      </w:r>
    </w:p>
    <w:p w:rsidR="00000000" w:rsidDel="00000000" w:rsidP="00000000" w:rsidRDefault="00000000" w:rsidRPr="00000000" w14:paraId="00000010">
      <w:pPr>
        <w:ind w:left="0" w:firstLine="0"/>
        <w:jc w:val="both"/>
        <w:rPr>
          <w:rFonts w:ascii="Arial" w:cs="Arial" w:eastAsia="Arial" w:hAnsi="Arial"/>
          <w:sz w:val="24"/>
          <w:szCs w:val="24"/>
        </w:rPr>
      </w:pPr>
      <w:r w:rsidDel="00000000" w:rsidR="00000000" w:rsidRPr="00000000">
        <w:rPr>
          <w:rtl w:val="0"/>
        </w:rPr>
      </w:r>
    </w:p>
    <w:tbl>
      <w:tblPr>
        <w:tblStyle w:val="Table4"/>
        <w:tblW w:w="8504.0" w:type="dxa"/>
        <w:jc w:val="left"/>
        <w:tblInd w:w="100.0" w:type="pct"/>
        <w:tblLayout w:type="fixed"/>
        <w:tblLook w:val="0600"/>
      </w:tblPr>
      <w:tblGrid>
        <w:gridCol w:w="8504"/>
        <w:tblGridChange w:id="0">
          <w:tblGrid>
            <w:gridCol w:w="8504"/>
          </w:tblGrid>
        </w:tblGridChange>
      </w:tblGrid>
      <w:tr>
        <w:trPr>
          <w:trHeight w:val="470.9765625"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FASE PREANALÍTICA</w:t>
            </w:r>
          </w:p>
        </w:tc>
      </w:tr>
    </w:tbl>
    <w:p w:rsidR="00000000" w:rsidDel="00000000" w:rsidP="00000000" w:rsidRDefault="00000000" w:rsidRPr="00000000" w14:paraId="0000001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rPr>
          <w:rFonts w:ascii="Arial" w:cs="Arial" w:eastAsia="Arial" w:hAnsi="Arial"/>
          <w:sz w:val="24"/>
          <w:szCs w:val="24"/>
        </w:rPr>
      </w:pP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Escriban las indicaciones que deben darle al paciente para que realice la toma de muestra adecuada. No utilicen jerga médica.</w:t>
      </w:r>
    </w:p>
    <w:p w:rsidR="00000000" w:rsidDel="00000000" w:rsidP="00000000" w:rsidRDefault="00000000" w:rsidRPr="00000000" w14:paraId="00000014">
      <w:pPr>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pacing w:after="240" w:before="240" w:line="240" w:lineRule="auto"/>
        <w:jc w:val="center"/>
        <w:rPr>
          <w:rFonts w:ascii="Arial" w:cs="Arial" w:eastAsia="Arial" w:hAnsi="Arial"/>
          <w:b w:val="1"/>
          <w:sz w:val="24"/>
          <w:szCs w:val="24"/>
        </w:rPr>
      </w:pPr>
      <w:r w:rsidDel="00000000" w:rsidR="00000000" w:rsidRPr="00000000">
        <w:rPr>
          <w:rFonts w:ascii="Arial" w:cs="Arial" w:eastAsia="Arial" w:hAnsi="Arial"/>
          <w:b w:val="1"/>
          <w:sz w:val="28"/>
          <w:szCs w:val="28"/>
          <w:highlight w:val="white"/>
          <w:rtl w:val="0"/>
        </w:rPr>
        <w:t xml:space="preserve">INTERPRETACIÓN Y REPORTE DE UN EXAMEN GENERAL DE ORINA  (EGO)</w:t>
      </w:r>
      <w:r w:rsidDel="00000000" w:rsidR="00000000" w:rsidRPr="00000000">
        <w:rPr>
          <w:rtl w:val="0"/>
        </w:rPr>
      </w:r>
    </w:p>
    <w:tbl>
      <w:tblPr>
        <w:tblStyle w:val="Table5"/>
        <w:tblW w:w="8504.0" w:type="dxa"/>
        <w:jc w:val="left"/>
        <w:tblInd w:w="100.0" w:type="pct"/>
        <w:tblLayout w:type="fixed"/>
        <w:tblLook w:val="0600"/>
      </w:tblPr>
      <w:tblGrid>
        <w:gridCol w:w="8504"/>
        <w:tblGridChange w:id="0">
          <w:tblGrid>
            <w:gridCol w:w="8504"/>
          </w:tblGrid>
        </w:tblGridChange>
      </w:tblGrid>
      <w:tr>
        <w:trPr>
          <w:trHeight w:val="470.9765625"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FASE ANALÍTICA</w:t>
            </w:r>
          </w:p>
        </w:tc>
      </w:tr>
    </w:tbl>
    <w:p w:rsidR="00000000" w:rsidDel="00000000" w:rsidP="00000000" w:rsidRDefault="00000000" w:rsidRPr="00000000" w14:paraId="0000001F">
      <w:pPr>
        <w:spacing w:after="0" w:line="240" w:lineRule="auto"/>
        <w:rPr>
          <w:rFonts w:ascii="Arial" w:cs="Arial" w:eastAsia="Arial" w:hAnsi="Arial"/>
          <w:b w:val="1"/>
          <w:sz w:val="24"/>
          <w:szCs w:val="24"/>
        </w:rPr>
      </w:pPr>
      <w:r w:rsidDel="00000000" w:rsidR="00000000" w:rsidRPr="00000000">
        <w:rPr>
          <w:rtl w:val="0"/>
        </w:rPr>
      </w:r>
    </w:p>
    <w:tbl>
      <w:tblPr>
        <w:tblStyle w:val="Table6"/>
        <w:tblW w:w="7575.0" w:type="dxa"/>
        <w:jc w:val="left"/>
        <w:tblInd w:w="1030.0" w:type="dxa"/>
        <w:tblLayout w:type="fixed"/>
        <w:tblLook w:val="0600"/>
      </w:tblPr>
      <w:tblGrid>
        <w:gridCol w:w="7575"/>
        <w:tblGridChange w:id="0">
          <w:tblGrid>
            <w:gridCol w:w="7575"/>
          </w:tblGrid>
        </w:tblGridChange>
      </w:tblGrid>
      <w:tr>
        <w:trPr>
          <w:trHeight w:val="470.9765625" w:hRule="atLeast"/>
        </w:trPr>
        <w:tc>
          <w:tcPr>
            <w:shd w:fill="fce5cd"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RESULTADOS</w:t>
            </w:r>
          </w:p>
        </w:tc>
      </w:tr>
    </w:tbl>
    <w:p w:rsidR="00000000" w:rsidDel="00000000" w:rsidP="00000000" w:rsidRDefault="00000000" w:rsidRPr="00000000" w14:paraId="00000021">
      <w:pPr>
        <w:spacing w:after="0" w:line="240" w:lineRule="auto"/>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2858453</wp:posOffset>
            </wp:positionH>
            <wp:positionV relativeFrom="paragraph">
              <wp:posOffset>277721</wp:posOffset>
            </wp:positionV>
            <wp:extent cx="1030211" cy="1192374"/>
            <wp:effectExtent b="0" l="0" r="0" t="0"/>
            <wp:wrapSquare wrapText="bothSides" distB="114300" distT="114300" distL="114300" distR="114300"/>
            <wp:docPr id="2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30211" cy="1192374"/>
                    </a:xfrm>
                    <a:prstGeom prst="rect"/>
                    <a:ln/>
                  </pic:spPr>
                </pic:pic>
              </a:graphicData>
            </a:graphic>
          </wp:anchor>
        </w:drawing>
      </w:r>
    </w:p>
    <w:p w:rsidR="00000000" w:rsidDel="00000000" w:rsidP="00000000" w:rsidRDefault="00000000" w:rsidRPr="00000000" w14:paraId="0000002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ANÁLISIS FÍSICO</w:t>
      </w:r>
    </w:p>
    <w:p w:rsidR="00000000" w:rsidDel="00000000" w:rsidP="00000000" w:rsidRDefault="00000000" w:rsidRPr="00000000" w14:paraId="00000023">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Color: Naranja</w:t>
      </w:r>
    </w:p>
    <w:p w:rsidR="00000000" w:rsidDel="00000000" w:rsidP="00000000" w:rsidRDefault="00000000" w:rsidRPr="00000000" w14:paraId="00000025">
      <w:pPr>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Turbidez:  Abundante</w:t>
      </w:r>
    </w:p>
    <w:p w:rsidR="00000000" w:rsidDel="00000000" w:rsidP="00000000" w:rsidRDefault="00000000" w:rsidRPr="00000000" w14:paraId="00000026">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7">
      <w:pPr>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ANÁLISIS QUÍMICO CON TIRA REACTIVA</w:t>
      </w:r>
    </w:p>
    <w:p w:rsidR="00000000" w:rsidDel="00000000" w:rsidP="00000000" w:rsidRDefault="00000000" w:rsidRPr="00000000" w14:paraId="00000028">
      <w:pPr>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Marca de tira reactiva:  </w:t>
      </w:r>
      <w:r w:rsidDel="00000000" w:rsidR="00000000" w:rsidRPr="00000000">
        <w:rPr>
          <w:rFonts w:ascii="Arial" w:cs="Arial" w:eastAsia="Arial" w:hAnsi="Arial"/>
          <w:b w:val="1"/>
          <w:sz w:val="24"/>
          <w:szCs w:val="24"/>
          <w:rtl w:val="0"/>
        </w:rPr>
        <w:t xml:space="preserve">Uriscan®</w:t>
      </w:r>
      <w:r w:rsidDel="00000000" w:rsidR="00000000" w:rsidRPr="00000000">
        <w:rPr>
          <w:rtl w:val="0"/>
        </w:rPr>
      </w:r>
    </w:p>
    <w:p w:rsidR="00000000" w:rsidDel="00000000" w:rsidP="00000000" w:rsidRDefault="00000000" w:rsidRPr="00000000" w14:paraId="00000029">
      <w:pPr>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Lote: U39</w:t>
      </w:r>
    </w:p>
    <w:p w:rsidR="00000000" w:rsidDel="00000000" w:rsidP="00000000" w:rsidRDefault="00000000" w:rsidRPr="00000000" w14:paraId="0000002A">
      <w:pPr>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Fecha de caducidad: DIC-2021</w:t>
      </w:r>
    </w:p>
    <w:p w:rsidR="00000000" w:rsidDel="00000000" w:rsidP="00000000" w:rsidRDefault="00000000" w:rsidRPr="00000000" w14:paraId="0000002B">
      <w:pPr>
        <w:ind w:left="425.19685039370086"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68916" cy="2394217"/>
            <wp:effectExtent b="0" l="0" r="0" t="0"/>
            <wp:docPr id="2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68916" cy="2394217"/>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114300" distT="114300" distL="114300" distR="114300">
            <wp:extent cx="2392200" cy="2935111"/>
            <wp:effectExtent b="0" l="0" r="0" t="0"/>
            <wp:docPr id="2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392200" cy="293511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ANÁLISIS MICROSCÓPICO </w:t>
      </w:r>
    </w:p>
    <w:p w:rsidR="00000000" w:rsidDel="00000000" w:rsidP="00000000" w:rsidRDefault="00000000" w:rsidRPr="00000000" w14:paraId="0000003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observaron en el microscopio los siguientes campos, cada imagen corresponde a cada uno:</w:t>
      </w:r>
    </w:p>
    <w:p w:rsidR="00000000" w:rsidDel="00000000" w:rsidP="00000000" w:rsidRDefault="00000000" w:rsidRPr="00000000" w14:paraId="0000003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Muestra: Sedimento de orina.</w:t>
      </w:r>
    </w:p>
    <w:p w:rsidR="00000000" w:rsidDel="00000000" w:rsidP="00000000" w:rsidRDefault="00000000" w:rsidRPr="00000000" w14:paraId="0000003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Aumento: 400X</w:t>
      </w:r>
    </w:p>
    <w:p w:rsidR="00000000" w:rsidDel="00000000" w:rsidP="00000000" w:rsidRDefault="00000000" w:rsidRPr="00000000" w14:paraId="0000003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Preparación: Tinción simple. </w:t>
      </w:r>
    </w:p>
    <w:p w:rsidR="00000000" w:rsidDel="00000000" w:rsidP="00000000" w:rsidRDefault="00000000" w:rsidRPr="00000000" w14:paraId="0000003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Campos: 5</w:t>
      </w:r>
    </w:p>
    <w:p w:rsidR="00000000" w:rsidDel="00000000" w:rsidP="00000000" w:rsidRDefault="00000000" w:rsidRPr="00000000" w14:paraId="00000035">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114300" distT="114300" distL="114300" distR="114300">
            <wp:extent cx="2015923" cy="1907280"/>
            <wp:effectExtent b="0" l="0" r="0" t="0"/>
            <wp:docPr id="2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015923" cy="1907280"/>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2054574" cy="1920788"/>
            <wp:effectExtent b="0" l="0" r="0" t="0"/>
            <wp:docPr id="2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054574" cy="1920788"/>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2029778" cy="1981160"/>
            <wp:effectExtent b="0" l="0" r="0" t="0"/>
            <wp:docPr id="2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029778" cy="1981160"/>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963103" cy="1972066"/>
            <wp:effectExtent b="0" l="0" r="0" t="0"/>
            <wp:docPr id="2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963103" cy="197206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058353" cy="2020928"/>
            <wp:effectExtent b="0" l="0" r="0" t="0"/>
            <wp:docPr id="2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058353" cy="202092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rPr>
          <w:rFonts w:ascii="Arial" w:cs="Arial" w:eastAsia="Arial" w:hAnsi="Arial"/>
          <w:sz w:val="24"/>
          <w:szCs w:val="24"/>
        </w:rPr>
      </w:pPr>
      <w:r w:rsidDel="00000000" w:rsidR="00000000" w:rsidRPr="00000000">
        <w:rPr>
          <w:rtl w:val="0"/>
        </w:rPr>
      </w:r>
    </w:p>
    <w:tbl>
      <w:tblPr>
        <w:tblStyle w:val="Table7"/>
        <w:tblW w:w="7260.0" w:type="dxa"/>
        <w:jc w:val="left"/>
        <w:tblInd w:w="1345.0" w:type="dxa"/>
        <w:tblLayout w:type="fixed"/>
        <w:tblLook w:val="0600"/>
      </w:tblPr>
      <w:tblGrid>
        <w:gridCol w:w="7260"/>
        <w:tblGridChange w:id="0">
          <w:tblGrid>
            <w:gridCol w:w="7260"/>
          </w:tblGrid>
        </w:tblGridChange>
      </w:tblGrid>
      <w:tr>
        <w:trPr>
          <w:trHeight w:val="470.9765625" w:hRule="atLeast"/>
        </w:trPr>
        <w:tc>
          <w:tcPr>
            <w:shd w:fill="fce5cd"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BITÁCORA E INTERPRETACIÓN DE RESULTADOS</w:t>
            </w:r>
          </w:p>
        </w:tc>
      </w:tr>
    </w:tbl>
    <w:p w:rsidR="00000000" w:rsidDel="00000000" w:rsidP="00000000" w:rsidRDefault="00000000" w:rsidRPr="00000000" w14:paraId="0000003A">
      <w:pPr>
        <w:spacing w:after="0" w:before="20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Escriban en las siguientes tablas, los resultados obtenidos (bitácora) y describan la posible interpretación de los resultados, para ello, pueden consultar la información de “Urinalysis” que se encuentra disponible en: </w:t>
      </w:r>
      <w:hyperlink r:id="rId15">
        <w:r w:rsidDel="00000000" w:rsidR="00000000" w:rsidRPr="00000000">
          <w:rPr>
            <w:rFonts w:ascii="Arial" w:cs="Arial" w:eastAsia="Arial" w:hAnsi="Arial"/>
            <w:color w:val="1155cc"/>
            <w:sz w:val="24"/>
            <w:szCs w:val="24"/>
            <w:u w:val="single"/>
            <w:rtl w:val="0"/>
          </w:rPr>
          <w:t xml:space="preserve">https://labtestsonline.org/tests/urinalysis</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rPr/>
      </w:pPr>
      <w:r w:rsidDel="00000000" w:rsidR="00000000" w:rsidRPr="00000000">
        <w:rPr>
          <w:rFonts w:ascii="Arial" w:cs="Arial" w:eastAsia="Arial" w:hAnsi="Arial"/>
          <w:b w:val="1"/>
          <w:sz w:val="24"/>
          <w:szCs w:val="24"/>
          <w:rtl w:val="0"/>
        </w:rPr>
        <w:t xml:space="preserve">ANÁLISIS FÍSICO</w:t>
      </w:r>
      <w:r w:rsidDel="00000000" w:rsidR="00000000" w:rsidRPr="00000000">
        <w:rPr>
          <w:rtl w:val="0"/>
        </w:rPr>
      </w:r>
    </w:p>
    <w:p w:rsidR="00000000" w:rsidDel="00000000" w:rsidP="00000000" w:rsidRDefault="00000000" w:rsidRPr="00000000" w14:paraId="0000003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Color</w:t>
      </w:r>
    </w:p>
    <w:tbl>
      <w:tblPr>
        <w:tblStyle w:val="Table8"/>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0"/>
        <w:gridCol w:w="2889"/>
        <w:gridCol w:w="2885"/>
        <w:tblGridChange w:id="0">
          <w:tblGrid>
            <w:gridCol w:w="2870"/>
            <w:gridCol w:w="2889"/>
            <w:gridCol w:w="2885"/>
          </w:tblGrid>
        </w:tblGridChange>
      </w:tblGrid>
      <w:tr>
        <w:tc>
          <w:tcPr>
            <w:shd w:fill="fff2cc" w:val="clear"/>
          </w:tcPr>
          <w:p w:rsidR="00000000" w:rsidDel="00000000" w:rsidP="00000000" w:rsidRDefault="00000000" w:rsidRPr="00000000" w14:paraId="0000003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Valor de Referencia</w:t>
            </w:r>
          </w:p>
        </w:tc>
        <w:tc>
          <w:tcPr>
            <w:shd w:fill="fff2cc" w:val="clear"/>
          </w:tcPr>
          <w:p w:rsidR="00000000" w:rsidDel="00000000" w:rsidP="00000000" w:rsidRDefault="00000000" w:rsidRPr="00000000" w14:paraId="0000003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Resultado</w:t>
            </w:r>
          </w:p>
        </w:tc>
        <w:tc>
          <w:tcPr>
            <w:shd w:fill="fff2cc" w:val="clear"/>
          </w:tcPr>
          <w:p w:rsidR="00000000" w:rsidDel="00000000" w:rsidP="00000000" w:rsidRDefault="00000000" w:rsidRPr="00000000" w14:paraId="0000004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Posible causa/ Padecimiento</w:t>
            </w:r>
          </w:p>
        </w:tc>
      </w:tr>
      <w:tr>
        <w:tc>
          <w:tcPr/>
          <w:p w:rsidR="00000000" w:rsidDel="00000000" w:rsidP="00000000" w:rsidRDefault="00000000" w:rsidRPr="00000000" w14:paraId="00000041">
            <w:pPr>
              <w:spacing w:after="0" w:line="240" w:lineRule="auto"/>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Amarillo claro</w:t>
            </w:r>
          </w:p>
          <w:p w:rsidR="00000000" w:rsidDel="00000000" w:rsidP="00000000" w:rsidRDefault="00000000" w:rsidRPr="00000000" w14:paraId="0000004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spacing w:after="0" w:line="240" w:lineRule="auto"/>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4">
            <w:pPr>
              <w:spacing w:after="0" w:line="240" w:lineRule="auto"/>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5">
            <w:pPr>
              <w:spacing w:after="0" w:line="240" w:lineRule="auto"/>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4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Turbidez</w:t>
      </w:r>
    </w:p>
    <w:tbl>
      <w:tblPr>
        <w:tblStyle w:val="Table9"/>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0"/>
        <w:gridCol w:w="2889"/>
        <w:gridCol w:w="2885"/>
        <w:tblGridChange w:id="0">
          <w:tblGrid>
            <w:gridCol w:w="2870"/>
            <w:gridCol w:w="2889"/>
            <w:gridCol w:w="2885"/>
          </w:tblGrid>
        </w:tblGridChange>
      </w:tblGrid>
      <w:tr>
        <w:tc>
          <w:tcPr>
            <w:shd w:fill="fff2cc" w:val="clear"/>
          </w:tcPr>
          <w:p w:rsidR="00000000" w:rsidDel="00000000" w:rsidP="00000000" w:rsidRDefault="00000000" w:rsidRPr="00000000" w14:paraId="00000048">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Valor de Referencia</w:t>
            </w:r>
          </w:p>
        </w:tc>
        <w:tc>
          <w:tcPr>
            <w:shd w:fill="fff2cc" w:val="clear"/>
          </w:tcPr>
          <w:p w:rsidR="00000000" w:rsidDel="00000000" w:rsidP="00000000" w:rsidRDefault="00000000" w:rsidRPr="00000000" w14:paraId="00000049">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Resultado</w:t>
            </w:r>
          </w:p>
        </w:tc>
        <w:tc>
          <w:tcPr>
            <w:shd w:fill="fff2cc" w:val="clear"/>
          </w:tcPr>
          <w:p w:rsidR="00000000" w:rsidDel="00000000" w:rsidP="00000000" w:rsidRDefault="00000000" w:rsidRPr="00000000" w14:paraId="0000004A">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Posible causa/ Padecimiento</w:t>
            </w:r>
          </w:p>
        </w:tc>
      </w:tr>
      <w:tr>
        <w:tc>
          <w:tcPr/>
          <w:p w:rsidR="00000000" w:rsidDel="00000000" w:rsidP="00000000" w:rsidRDefault="00000000" w:rsidRPr="00000000" w14:paraId="0000004B">
            <w:pPr>
              <w:spacing w:after="0" w:line="240" w:lineRule="auto"/>
              <w:jc w:val="center"/>
              <w:rPr>
                <w:rFonts w:ascii="Arial" w:cs="Arial" w:eastAsia="Arial" w:hAnsi="Arial"/>
                <w:sz w:val="24"/>
                <w:szCs w:val="24"/>
              </w:rPr>
            </w:pPr>
            <w:r w:rsidDel="00000000" w:rsidR="00000000" w:rsidRPr="00000000">
              <w:rPr>
                <w:rFonts w:ascii="Arial" w:cs="Arial" w:eastAsia="Arial" w:hAnsi="Arial"/>
                <w:i w:val="1"/>
                <w:color w:val="0000ff"/>
                <w:sz w:val="24"/>
                <w:szCs w:val="24"/>
                <w:rtl w:val="0"/>
              </w:rPr>
              <w:t xml:space="preserve">Escasa</w:t>
            </w:r>
            <w:r w:rsidDel="00000000" w:rsidR="00000000" w:rsidRPr="00000000">
              <w:rPr>
                <w:rtl w:val="0"/>
              </w:rPr>
            </w:r>
          </w:p>
          <w:p w:rsidR="00000000" w:rsidDel="00000000" w:rsidP="00000000" w:rsidRDefault="00000000" w:rsidRPr="00000000" w14:paraId="0000004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spacing w:after="0" w:line="240" w:lineRule="auto"/>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E">
            <w:pPr>
              <w:spacing w:line="240" w:lineRule="auto"/>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F">
            <w:pPr>
              <w:spacing w:line="240" w:lineRule="auto"/>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5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4">
      <w:pPr>
        <w:rPr/>
      </w:pPr>
      <w:r w:rsidDel="00000000" w:rsidR="00000000" w:rsidRPr="00000000">
        <w:rPr>
          <w:rFonts w:ascii="Arial" w:cs="Arial" w:eastAsia="Arial" w:hAnsi="Arial"/>
          <w:b w:val="1"/>
          <w:sz w:val="24"/>
          <w:szCs w:val="24"/>
          <w:rtl w:val="0"/>
        </w:rPr>
        <w:t xml:space="preserve">ANÁLISIS QUÍMICO CON TIRA REACTIVA</w:t>
      </w:r>
      <w:r w:rsidDel="00000000" w:rsidR="00000000" w:rsidRPr="00000000">
        <w:rPr>
          <w:rtl w:val="0"/>
        </w:rPr>
      </w:r>
    </w:p>
    <w:tbl>
      <w:tblPr>
        <w:tblStyle w:val="Table10"/>
        <w:tblW w:w="86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0"/>
        <w:gridCol w:w="1515"/>
        <w:gridCol w:w="2145"/>
        <w:gridCol w:w="2425"/>
        <w:tblGridChange w:id="0">
          <w:tblGrid>
            <w:gridCol w:w="2550"/>
            <w:gridCol w:w="1515"/>
            <w:gridCol w:w="2145"/>
            <w:gridCol w:w="2425"/>
          </w:tblGrid>
        </w:tblGridChange>
      </w:tblGrid>
      <w:tr>
        <w:tc>
          <w:tcPr>
            <w:shd w:fill="fff2cc" w:val="clear"/>
          </w:tcPr>
          <w:p w:rsidR="00000000" w:rsidDel="00000000" w:rsidP="00000000" w:rsidRDefault="00000000" w:rsidRPr="00000000" w14:paraId="00000055">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Parámetro </w:t>
            </w:r>
          </w:p>
        </w:tc>
        <w:tc>
          <w:tcPr>
            <w:shd w:fill="fff2cc" w:val="clear"/>
          </w:tcPr>
          <w:p w:rsidR="00000000" w:rsidDel="00000000" w:rsidP="00000000" w:rsidRDefault="00000000" w:rsidRPr="00000000" w14:paraId="00000056">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Valor de Referencia</w:t>
            </w:r>
          </w:p>
        </w:tc>
        <w:tc>
          <w:tcPr>
            <w:shd w:fill="fff2cc" w:val="clear"/>
          </w:tcPr>
          <w:p w:rsidR="00000000" w:rsidDel="00000000" w:rsidP="00000000" w:rsidRDefault="00000000" w:rsidRPr="00000000" w14:paraId="00000057">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Resultado</w:t>
            </w:r>
          </w:p>
        </w:tc>
        <w:tc>
          <w:tcPr>
            <w:shd w:fill="fff2cc" w:val="clear"/>
          </w:tcPr>
          <w:p w:rsidR="00000000" w:rsidDel="00000000" w:rsidP="00000000" w:rsidRDefault="00000000" w:rsidRPr="00000000" w14:paraId="00000058">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Posible causa/ Padecimiento</w:t>
            </w:r>
          </w:p>
        </w:tc>
      </w:tr>
      <w:tr>
        <w:tc>
          <w:tcPr/>
          <w:p w:rsidR="00000000" w:rsidDel="00000000" w:rsidP="00000000" w:rsidRDefault="00000000" w:rsidRPr="00000000" w14:paraId="00000059">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Glucosa</w:t>
            </w:r>
          </w:p>
        </w:tc>
        <w:tc>
          <w:tcPr/>
          <w:p w:rsidR="00000000" w:rsidDel="00000000" w:rsidP="00000000" w:rsidRDefault="00000000" w:rsidRPr="00000000" w14:paraId="0000005A">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Negativo</w:t>
            </w:r>
          </w:p>
        </w:tc>
        <w:tc>
          <w:tcPr/>
          <w:p w:rsidR="00000000" w:rsidDel="00000000" w:rsidP="00000000" w:rsidRDefault="00000000" w:rsidRPr="00000000" w14:paraId="0000005B">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5C">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5D">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Bilirrubina </w:t>
            </w:r>
          </w:p>
        </w:tc>
        <w:tc>
          <w:tcPr/>
          <w:p w:rsidR="00000000" w:rsidDel="00000000" w:rsidP="00000000" w:rsidRDefault="00000000" w:rsidRPr="00000000" w14:paraId="0000005E">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Negativo</w:t>
            </w:r>
          </w:p>
        </w:tc>
        <w:tc>
          <w:tcPr/>
          <w:p w:rsidR="00000000" w:rsidDel="00000000" w:rsidP="00000000" w:rsidRDefault="00000000" w:rsidRPr="00000000" w14:paraId="0000005F">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60">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61">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Cetona (mg/dL)</w:t>
            </w:r>
          </w:p>
        </w:tc>
        <w:tc>
          <w:tcPr/>
          <w:p w:rsidR="00000000" w:rsidDel="00000000" w:rsidP="00000000" w:rsidRDefault="00000000" w:rsidRPr="00000000" w14:paraId="00000062">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Negativo</w:t>
            </w:r>
          </w:p>
        </w:tc>
        <w:tc>
          <w:tcPr/>
          <w:p w:rsidR="00000000" w:rsidDel="00000000" w:rsidP="00000000" w:rsidRDefault="00000000" w:rsidRPr="00000000" w14:paraId="00000063">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64">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65">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Densidad (g/mL)</w:t>
            </w:r>
          </w:p>
        </w:tc>
        <w:tc>
          <w:tcPr/>
          <w:p w:rsidR="00000000" w:rsidDel="00000000" w:rsidP="00000000" w:rsidRDefault="00000000" w:rsidRPr="00000000" w14:paraId="00000066">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1.002-1.023</w:t>
            </w:r>
          </w:p>
        </w:tc>
        <w:tc>
          <w:tcPr/>
          <w:p w:rsidR="00000000" w:rsidDel="00000000" w:rsidP="00000000" w:rsidRDefault="00000000" w:rsidRPr="00000000" w14:paraId="00000067">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68">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69">
            <w:pPr>
              <w:rPr>
                <w:rFonts w:ascii="Arial" w:cs="Arial" w:eastAsia="Arial" w:hAnsi="Arial"/>
                <w:i w:val="1"/>
                <w:color w:val="0000ff"/>
                <w:sz w:val="24"/>
                <w:szCs w:val="24"/>
              </w:rPr>
            </w:pPr>
            <w:bookmarkStart w:colFirst="0" w:colLast="0" w:name="_heading=h.gjdgxs" w:id="0"/>
            <w:bookmarkEnd w:id="0"/>
            <w:r w:rsidDel="00000000" w:rsidR="00000000" w:rsidRPr="00000000">
              <w:rPr>
                <w:rFonts w:ascii="Arial" w:cs="Arial" w:eastAsia="Arial" w:hAnsi="Arial"/>
                <w:i w:val="1"/>
                <w:color w:val="0000ff"/>
                <w:sz w:val="24"/>
                <w:szCs w:val="24"/>
                <w:rtl w:val="0"/>
              </w:rPr>
              <w:t xml:space="preserve">Sangre</w:t>
            </w:r>
          </w:p>
        </w:tc>
        <w:tc>
          <w:tcPr/>
          <w:p w:rsidR="00000000" w:rsidDel="00000000" w:rsidP="00000000" w:rsidRDefault="00000000" w:rsidRPr="00000000" w14:paraId="0000006A">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Negativo</w:t>
            </w:r>
          </w:p>
        </w:tc>
        <w:tc>
          <w:tcPr/>
          <w:p w:rsidR="00000000" w:rsidDel="00000000" w:rsidP="00000000" w:rsidRDefault="00000000" w:rsidRPr="00000000" w14:paraId="0000006B">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6C">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6D">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pH</w:t>
            </w:r>
          </w:p>
        </w:tc>
        <w:tc>
          <w:tcPr/>
          <w:p w:rsidR="00000000" w:rsidDel="00000000" w:rsidP="00000000" w:rsidRDefault="00000000" w:rsidRPr="00000000" w14:paraId="0000006E">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4.5-6.5</w:t>
            </w:r>
          </w:p>
        </w:tc>
        <w:tc>
          <w:tcPr/>
          <w:p w:rsidR="00000000" w:rsidDel="00000000" w:rsidP="00000000" w:rsidRDefault="00000000" w:rsidRPr="00000000" w14:paraId="0000006F">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70">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71">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Proteínas (mg/dL)</w:t>
            </w:r>
          </w:p>
        </w:tc>
        <w:tc>
          <w:tcPr/>
          <w:p w:rsidR="00000000" w:rsidDel="00000000" w:rsidP="00000000" w:rsidRDefault="00000000" w:rsidRPr="00000000" w14:paraId="00000072">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Negativo</w:t>
            </w:r>
          </w:p>
        </w:tc>
        <w:tc>
          <w:tcPr/>
          <w:p w:rsidR="00000000" w:rsidDel="00000000" w:rsidP="00000000" w:rsidRDefault="00000000" w:rsidRPr="00000000" w14:paraId="00000073">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74">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75">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Urobilinógeno (mg/dL)</w:t>
            </w:r>
          </w:p>
        </w:tc>
        <w:tc>
          <w:tcPr/>
          <w:p w:rsidR="00000000" w:rsidDel="00000000" w:rsidP="00000000" w:rsidRDefault="00000000" w:rsidRPr="00000000" w14:paraId="00000076">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0.2-1.0</w:t>
            </w:r>
          </w:p>
        </w:tc>
        <w:tc>
          <w:tcPr/>
          <w:p w:rsidR="00000000" w:rsidDel="00000000" w:rsidP="00000000" w:rsidRDefault="00000000" w:rsidRPr="00000000" w14:paraId="00000077">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78">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79">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Nitritos</w:t>
            </w:r>
          </w:p>
        </w:tc>
        <w:tc>
          <w:tcPr/>
          <w:p w:rsidR="00000000" w:rsidDel="00000000" w:rsidP="00000000" w:rsidRDefault="00000000" w:rsidRPr="00000000" w14:paraId="0000007A">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Negativo</w:t>
            </w:r>
          </w:p>
        </w:tc>
        <w:tc>
          <w:tcPr/>
          <w:p w:rsidR="00000000" w:rsidDel="00000000" w:rsidP="00000000" w:rsidRDefault="00000000" w:rsidRPr="00000000" w14:paraId="0000007B">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7C">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7D">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Leucocitos (Leu/μL)</w:t>
            </w:r>
          </w:p>
        </w:tc>
        <w:tc>
          <w:tcPr/>
          <w:p w:rsidR="00000000" w:rsidDel="00000000" w:rsidP="00000000" w:rsidRDefault="00000000" w:rsidRPr="00000000" w14:paraId="0000007E">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Negativo</w:t>
            </w:r>
          </w:p>
        </w:tc>
        <w:tc>
          <w:tcPr/>
          <w:p w:rsidR="00000000" w:rsidDel="00000000" w:rsidP="00000000" w:rsidRDefault="00000000" w:rsidRPr="00000000" w14:paraId="0000007F">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80">
            <w:pPr>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8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ANÁLISIS MICROSCÓPICO DEL SEDIMENTO</w:t>
      </w:r>
    </w:p>
    <w:tbl>
      <w:tblPr>
        <w:tblStyle w:val="Table11"/>
        <w:tblW w:w="86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845"/>
        <w:gridCol w:w="2085"/>
        <w:gridCol w:w="2535"/>
        <w:tblGridChange w:id="0">
          <w:tblGrid>
            <w:gridCol w:w="2160"/>
            <w:gridCol w:w="1845"/>
            <w:gridCol w:w="2085"/>
            <w:gridCol w:w="2535"/>
          </w:tblGrid>
        </w:tblGridChange>
      </w:tblGrid>
      <w:tr>
        <w:tc>
          <w:tcPr>
            <w:shd w:fill="fff2cc" w:val="clear"/>
            <w:vAlign w:val="center"/>
          </w:tcPr>
          <w:p w:rsidR="00000000" w:rsidDel="00000000" w:rsidP="00000000" w:rsidRDefault="00000000" w:rsidRPr="00000000" w14:paraId="0000008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Parámetro*</w:t>
            </w:r>
          </w:p>
        </w:tc>
        <w:tc>
          <w:tcPr>
            <w:shd w:fill="fff2cc" w:val="clear"/>
          </w:tcPr>
          <w:p w:rsidR="00000000" w:rsidDel="00000000" w:rsidP="00000000" w:rsidRDefault="00000000" w:rsidRPr="00000000" w14:paraId="00000084">
            <w:pPr>
              <w:spacing w:after="0" w:before="20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Referencia</w:t>
            </w:r>
          </w:p>
        </w:tc>
        <w:tc>
          <w:tcPr>
            <w:shd w:fill="fff2cc" w:val="clear"/>
            <w:vAlign w:val="center"/>
          </w:tcPr>
          <w:p w:rsidR="00000000" w:rsidDel="00000000" w:rsidP="00000000" w:rsidRDefault="00000000" w:rsidRPr="00000000" w14:paraId="0000008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Resultados</w:t>
            </w:r>
          </w:p>
        </w:tc>
        <w:tc>
          <w:tcPr>
            <w:shd w:fill="fff2cc" w:val="clear"/>
            <w:vAlign w:val="center"/>
          </w:tcPr>
          <w:p w:rsidR="00000000" w:rsidDel="00000000" w:rsidP="00000000" w:rsidRDefault="00000000" w:rsidRPr="00000000" w14:paraId="0000008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Posible causa/ Padecimiento </w:t>
            </w:r>
          </w:p>
        </w:tc>
      </w:tr>
      <w:tr>
        <w:tc>
          <w:tcPr/>
          <w:p w:rsidR="00000000" w:rsidDel="00000000" w:rsidP="00000000" w:rsidRDefault="00000000" w:rsidRPr="00000000" w14:paraId="00000087">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Eritrocitos</w:t>
            </w:r>
          </w:p>
        </w:tc>
        <w:tc>
          <w:tcPr/>
          <w:p w:rsidR="00000000" w:rsidDel="00000000" w:rsidP="00000000" w:rsidRDefault="00000000" w:rsidRPr="00000000" w14:paraId="00000088">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0-5 células</w:t>
            </w:r>
          </w:p>
        </w:tc>
        <w:tc>
          <w:tcPr/>
          <w:p w:rsidR="00000000" w:rsidDel="00000000" w:rsidP="00000000" w:rsidRDefault="00000000" w:rsidRPr="00000000" w14:paraId="00000089">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8A">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8B">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Leucocitos</w:t>
            </w:r>
          </w:p>
        </w:tc>
        <w:tc>
          <w:tcPr/>
          <w:p w:rsidR="00000000" w:rsidDel="00000000" w:rsidP="00000000" w:rsidRDefault="00000000" w:rsidRPr="00000000" w14:paraId="0000008C">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0-5 células</w:t>
            </w:r>
          </w:p>
        </w:tc>
        <w:tc>
          <w:tcPr/>
          <w:p w:rsidR="00000000" w:rsidDel="00000000" w:rsidP="00000000" w:rsidRDefault="00000000" w:rsidRPr="00000000" w14:paraId="0000008D">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8E">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8F">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Células epiteliales</w:t>
            </w:r>
          </w:p>
        </w:tc>
        <w:tc>
          <w:tcPr/>
          <w:p w:rsidR="00000000" w:rsidDel="00000000" w:rsidP="00000000" w:rsidRDefault="00000000" w:rsidRPr="00000000" w14:paraId="00000090">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Escasas</w:t>
            </w:r>
          </w:p>
        </w:tc>
        <w:tc>
          <w:tcPr/>
          <w:p w:rsidR="00000000" w:rsidDel="00000000" w:rsidP="00000000" w:rsidRDefault="00000000" w:rsidRPr="00000000" w14:paraId="00000091">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92">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93">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Bacterias</w:t>
            </w:r>
          </w:p>
        </w:tc>
        <w:tc>
          <w:tcPr/>
          <w:p w:rsidR="00000000" w:rsidDel="00000000" w:rsidP="00000000" w:rsidRDefault="00000000" w:rsidRPr="00000000" w14:paraId="00000094">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No se observa</w:t>
            </w:r>
          </w:p>
        </w:tc>
        <w:tc>
          <w:tcPr/>
          <w:p w:rsidR="00000000" w:rsidDel="00000000" w:rsidP="00000000" w:rsidRDefault="00000000" w:rsidRPr="00000000" w14:paraId="00000095">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96">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97">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Cristales</w:t>
            </w:r>
          </w:p>
        </w:tc>
        <w:tc>
          <w:tcPr/>
          <w:p w:rsidR="00000000" w:rsidDel="00000000" w:rsidP="00000000" w:rsidRDefault="00000000" w:rsidRPr="00000000" w14:paraId="00000098">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No se observa</w:t>
            </w:r>
          </w:p>
        </w:tc>
        <w:tc>
          <w:tcPr/>
          <w:p w:rsidR="00000000" w:rsidDel="00000000" w:rsidP="00000000" w:rsidRDefault="00000000" w:rsidRPr="00000000" w14:paraId="00000099">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9A">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9B">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Cilindros</w:t>
            </w:r>
          </w:p>
        </w:tc>
        <w:tc>
          <w:tcPr/>
          <w:p w:rsidR="00000000" w:rsidDel="00000000" w:rsidP="00000000" w:rsidRDefault="00000000" w:rsidRPr="00000000" w14:paraId="0000009C">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No se observa</w:t>
            </w:r>
          </w:p>
        </w:tc>
        <w:tc>
          <w:tcPr/>
          <w:p w:rsidR="00000000" w:rsidDel="00000000" w:rsidP="00000000" w:rsidRDefault="00000000" w:rsidRPr="00000000" w14:paraId="0000009D">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9E">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9F">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Levaduras </w:t>
            </w:r>
          </w:p>
        </w:tc>
        <w:tc>
          <w:tcPr/>
          <w:p w:rsidR="00000000" w:rsidDel="00000000" w:rsidP="00000000" w:rsidRDefault="00000000" w:rsidRPr="00000000" w14:paraId="000000A0">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No se observa</w:t>
            </w:r>
          </w:p>
        </w:tc>
        <w:tc>
          <w:tcPr/>
          <w:p w:rsidR="00000000" w:rsidDel="00000000" w:rsidP="00000000" w:rsidRDefault="00000000" w:rsidRPr="00000000" w14:paraId="000000A1">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A2">
            <w:pPr>
              <w:jc w:val="center"/>
              <w:rPr>
                <w:rFonts w:ascii="Arial" w:cs="Arial" w:eastAsia="Arial" w:hAnsi="Arial"/>
                <w:b w:val="1"/>
                <w:sz w:val="24"/>
                <w:szCs w:val="24"/>
              </w:rPr>
            </w:pPr>
            <w:r w:rsidDel="00000000" w:rsidR="00000000" w:rsidRPr="00000000">
              <w:rPr>
                <w:rtl w:val="0"/>
              </w:rPr>
            </w:r>
          </w:p>
        </w:tc>
      </w:tr>
      <w:tr>
        <w:tc>
          <w:tcPr/>
          <w:p w:rsidR="00000000" w:rsidDel="00000000" w:rsidP="00000000" w:rsidRDefault="00000000" w:rsidRPr="00000000" w14:paraId="000000A3">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Otros </w:t>
            </w:r>
          </w:p>
        </w:tc>
        <w:tc>
          <w:tcPr/>
          <w:p w:rsidR="00000000" w:rsidDel="00000000" w:rsidP="00000000" w:rsidRDefault="00000000" w:rsidRPr="00000000" w14:paraId="000000A4">
            <w:pPr>
              <w:jc w:val="cente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No se observa</w:t>
            </w:r>
          </w:p>
        </w:tc>
        <w:tc>
          <w:tcPr/>
          <w:p w:rsidR="00000000" w:rsidDel="00000000" w:rsidP="00000000" w:rsidRDefault="00000000" w:rsidRPr="00000000" w14:paraId="000000A5">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A6">
            <w:pPr>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A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*Valor en 5 campos</w:t>
      </w:r>
    </w:p>
    <w:p w:rsidR="00000000" w:rsidDel="00000000" w:rsidP="00000000" w:rsidRDefault="00000000" w:rsidRPr="00000000" w14:paraId="000000A8">
      <w:pPr>
        <w:spacing w:after="0" w:line="240" w:lineRule="auto"/>
        <w:rPr>
          <w:rFonts w:ascii="Arial" w:cs="Arial" w:eastAsia="Arial" w:hAnsi="Arial"/>
          <w:b w:val="1"/>
          <w:sz w:val="24"/>
          <w:szCs w:val="24"/>
        </w:rPr>
      </w:pPr>
      <w:r w:rsidDel="00000000" w:rsidR="00000000" w:rsidRPr="00000000">
        <w:rPr>
          <w:rtl w:val="0"/>
        </w:rPr>
      </w:r>
    </w:p>
    <w:tbl>
      <w:tblPr>
        <w:tblStyle w:val="Table12"/>
        <w:tblW w:w="8504.0" w:type="dxa"/>
        <w:jc w:val="left"/>
        <w:tblInd w:w="100.0" w:type="pct"/>
        <w:tblLayout w:type="fixed"/>
        <w:tblLook w:val="0600"/>
      </w:tblPr>
      <w:tblGrid>
        <w:gridCol w:w="8504"/>
        <w:tblGridChange w:id="0">
          <w:tblGrid>
            <w:gridCol w:w="8504"/>
          </w:tblGrid>
        </w:tblGridChange>
      </w:tblGrid>
      <w:tr>
        <w:trPr>
          <w:trHeight w:val="470.9765625"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FASE POST-ANALÍTICA</w:t>
            </w:r>
          </w:p>
        </w:tc>
      </w:tr>
    </w:tbl>
    <w:p w:rsidR="00000000" w:rsidDel="00000000" w:rsidP="00000000" w:rsidRDefault="00000000" w:rsidRPr="00000000" w14:paraId="000000AA">
      <w:pPr>
        <w:spacing w:after="0" w:line="240" w:lineRule="auto"/>
        <w:rPr>
          <w:rFonts w:ascii="Arial" w:cs="Arial" w:eastAsia="Arial" w:hAnsi="Arial"/>
          <w:b w:val="1"/>
          <w:sz w:val="24"/>
          <w:szCs w:val="24"/>
        </w:rPr>
      </w:pPr>
      <w:r w:rsidDel="00000000" w:rsidR="00000000" w:rsidRPr="00000000">
        <w:rPr>
          <w:rtl w:val="0"/>
        </w:rPr>
      </w:r>
    </w:p>
    <w:tbl>
      <w:tblPr>
        <w:tblStyle w:val="Table13"/>
        <w:tblW w:w="7575.0" w:type="dxa"/>
        <w:jc w:val="left"/>
        <w:tblInd w:w="1030.0" w:type="dxa"/>
        <w:tblLayout w:type="fixed"/>
        <w:tblLook w:val="0600"/>
      </w:tblPr>
      <w:tblGrid>
        <w:gridCol w:w="7575"/>
        <w:tblGridChange w:id="0">
          <w:tblGrid>
            <w:gridCol w:w="7575"/>
          </w:tblGrid>
        </w:tblGridChange>
      </w:tblGrid>
      <w:tr>
        <w:trPr>
          <w:trHeight w:val="470.9765625" w:hRule="atLeast"/>
        </w:trPr>
        <w:tc>
          <w:tcPr>
            <w:shd w:fill="fce5cd"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REPORTE DE RESULTADOS</w:t>
            </w:r>
          </w:p>
        </w:tc>
      </w:tr>
    </w:tbl>
    <w:p w:rsidR="00000000" w:rsidDel="00000000" w:rsidP="00000000" w:rsidRDefault="00000000" w:rsidRPr="00000000" w14:paraId="000000AC">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ab/>
      </w:r>
    </w:p>
    <w:p w:rsidR="00000000" w:rsidDel="00000000" w:rsidP="00000000" w:rsidRDefault="00000000" w:rsidRPr="00000000" w14:paraId="000000AD">
      <w:pPr>
        <w:jc w:val="both"/>
        <w:rPr>
          <w:rFonts w:ascii="Arial" w:cs="Arial" w:eastAsia="Arial" w:hAnsi="Arial"/>
          <w:sz w:val="24"/>
          <w:szCs w:val="24"/>
        </w:rPr>
      </w:pP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Generen el informe final de resultados que entregarán al médico con nombre del paciente, institución, logos, eslogan, valores obtenidos, etc. (Investiguen qué datos debe llevar un informe final en Análisis Clínicos).</w:t>
      </w:r>
    </w:p>
    <w:p w:rsidR="00000000" w:rsidDel="00000000" w:rsidP="00000000" w:rsidRDefault="00000000" w:rsidRPr="00000000" w14:paraId="000000A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Referencias de la actividad:</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0" w:right="0" w:hanging="5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Gurrola, A., Vidal F. (2002). Introducción al Análisis Clínico Manual de Prácticas. En: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Manual de Prácticas. Opción Técnica de Auxiliar Laboratorista </w:t>
      </w:r>
      <w:r w:rsidDel="00000000" w:rsidR="00000000" w:rsidRPr="00000000">
        <w:rPr>
          <w:rFonts w:ascii="Arial" w:cs="Arial" w:eastAsia="Arial" w:hAnsi="Arial"/>
          <w:sz w:val="24"/>
          <w:szCs w:val="24"/>
          <w:rtl w:val="0"/>
        </w:rPr>
        <w:t xml:space="preserve">Químico</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ENP-UNAM. </w:t>
      </w:r>
      <w:hyperlink r:id="rId16">
        <w:r w:rsidDel="00000000" w:rsidR="00000000" w:rsidRPr="00000000">
          <w:rPr>
            <w:rFonts w:ascii="Arial" w:cs="Arial" w:eastAsia="Arial" w:hAnsi="Arial"/>
            <w:color w:val="0000ff"/>
            <w:sz w:val="24"/>
            <w:szCs w:val="24"/>
            <w:u w:val="single"/>
            <w:rtl w:val="0"/>
          </w:rPr>
          <w:t xml:space="preserve">http://www.ete.enp.unam.mx/IntroAnaCl.pdf</w:t>
        </w:r>
      </w:hyperlink>
      <w:r w:rsidDel="00000000" w:rsidR="00000000" w:rsidRPr="00000000">
        <w:rPr>
          <w:rFonts w:ascii="Arial" w:cs="Arial" w:eastAsia="Arial" w:hAnsi="Arial"/>
          <w:color w:val="0000ff"/>
          <w:sz w:val="24"/>
          <w:szCs w:val="24"/>
          <w:u w:val="single"/>
          <w:rtl w:val="0"/>
        </w:rPr>
        <w:t xml:space="preserve"> </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0" w:right="0" w:hanging="5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PACAL (s.f.) Sección de Uroanálisis. [Presentación]. Recuperado el 02 de junio de 2021. en: </w:t>
      </w:r>
      <w:hyperlink r:id="rId17">
        <w:r w:rsidDel="00000000" w:rsidR="00000000" w:rsidRPr="00000000">
          <w:rPr>
            <w:rFonts w:ascii="Arial" w:cs="Arial" w:eastAsia="Arial" w:hAnsi="Arial"/>
            <w:color w:val="0000ff"/>
            <w:sz w:val="24"/>
            <w:szCs w:val="24"/>
            <w:u w:val="single"/>
            <w:rtl w:val="0"/>
          </w:rPr>
          <w:t xml:space="preserve">https://www.pacal.org/n/Datos/documentos/opciones_de_resultados_tiras_uro.pdf</w:t>
        </w:r>
      </w:hyperlink>
      <w:r w:rsidDel="00000000" w:rsidR="00000000" w:rsidRPr="00000000">
        <w:rPr>
          <w:rtl w:val="0"/>
        </w:rPr>
      </w:r>
    </w:p>
    <w:p w:rsidR="00000000" w:rsidDel="00000000" w:rsidP="00000000" w:rsidRDefault="00000000" w:rsidRPr="00000000" w14:paraId="000000B2">
      <w:pPr>
        <w:spacing w:after="0" w:line="240" w:lineRule="auto"/>
        <w:ind w:left="570" w:hanging="57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Sosa, S. (2017-08-11). Diagnostico en casa. Tiras reactivas en análisis de orina. Guía paso a paso. </w:t>
      </w:r>
      <w:hyperlink r:id="rId18">
        <w:r w:rsidDel="00000000" w:rsidR="00000000" w:rsidRPr="00000000">
          <w:rPr>
            <w:rFonts w:ascii="Arial" w:cs="Arial" w:eastAsia="Arial" w:hAnsi="Arial"/>
            <w:color w:val="0000ff"/>
            <w:sz w:val="24"/>
            <w:szCs w:val="24"/>
            <w:u w:val="single"/>
            <w:rtl w:val="0"/>
          </w:rPr>
          <w:t xml:space="preserve">https://diagnosticoencasa.com/guia-utilizacion-tiras-reactivas-en-analisis-de-orina/</w:t>
        </w:r>
      </w:hyperlink>
      <w:r w:rsidDel="00000000" w:rsidR="00000000" w:rsidRPr="00000000">
        <w:rPr>
          <w:rtl w:val="0"/>
        </w:rPr>
      </w:r>
    </w:p>
    <w:p w:rsidR="00000000" w:rsidDel="00000000" w:rsidP="00000000" w:rsidRDefault="00000000" w:rsidRPr="00000000" w14:paraId="000000B3">
      <w:pPr>
        <w:spacing w:after="0" w:line="313.04347826086956" w:lineRule="auto"/>
        <w:ind w:left="570" w:right="520" w:hanging="5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LABS TEST ONLINE (2021-04-11). Urinalysis - Understand the Test &amp; Your Results.</w:t>
      </w:r>
      <w:r w:rsidDel="00000000" w:rsidR="00000000" w:rsidRPr="00000000">
        <w:rPr>
          <w:rFonts w:ascii="Arial" w:cs="Arial" w:eastAsia="Arial" w:hAnsi="Arial"/>
          <w:color w:val="0000ff"/>
          <w:sz w:val="24"/>
          <w:szCs w:val="24"/>
          <w:rtl w:val="0"/>
        </w:rPr>
        <w:t xml:space="preserve"> </w:t>
      </w:r>
      <w:hyperlink r:id="rId19">
        <w:r w:rsidDel="00000000" w:rsidR="00000000" w:rsidRPr="00000000">
          <w:rPr>
            <w:rFonts w:ascii="Arial" w:cs="Arial" w:eastAsia="Arial" w:hAnsi="Arial"/>
            <w:color w:val="0000ff"/>
            <w:sz w:val="24"/>
            <w:szCs w:val="24"/>
            <w:u w:val="single"/>
            <w:rtl w:val="0"/>
          </w:rPr>
          <w:t xml:space="preserve">https://labtestsonline.org/tests/urinalysis</w:t>
        </w:r>
      </w:hyperlink>
      <w:r w:rsidDel="00000000" w:rsidR="00000000" w:rsidRPr="00000000">
        <w:rPr>
          <w:rFonts w:ascii="Arial" w:cs="Arial" w:eastAsia="Arial" w:hAnsi="Arial"/>
          <w:color w:val="0000ff"/>
          <w:sz w:val="24"/>
          <w:szCs w:val="24"/>
          <w:u w:val="single"/>
          <w:rtl w:val="0"/>
        </w:rPr>
        <w:t xml:space="preserve"> </w:t>
      </w:r>
      <w:r w:rsidDel="00000000" w:rsidR="00000000" w:rsidRPr="00000000">
        <w:rPr>
          <w:rtl w:val="0"/>
        </w:rPr>
      </w:r>
    </w:p>
    <w:p w:rsidR="00000000" w:rsidDel="00000000" w:rsidP="00000000" w:rsidRDefault="00000000" w:rsidRPr="00000000" w14:paraId="000000B4">
      <w:pPr>
        <w:spacing w:line="240" w:lineRule="auto"/>
        <w:ind w:left="566.9291338582675" w:hanging="566.929133858267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C">
      <w:pPr>
        <w:jc w:val="both"/>
        <w:rPr>
          <w:rFonts w:ascii="Arial" w:cs="Arial" w:eastAsia="Arial" w:hAnsi="Arial"/>
          <w:b w:val="1"/>
          <w:sz w:val="24"/>
          <w:szCs w:val="24"/>
          <w:highlight w:val="yellow"/>
        </w:rPr>
      </w:pPr>
      <w:r w:rsidDel="00000000" w:rsidR="00000000" w:rsidRPr="00000000">
        <w:rPr>
          <w:rtl w:val="0"/>
        </w:rPr>
      </w:r>
    </w:p>
    <w:sectPr>
      <w:headerReference r:id="rId20" w:type="default"/>
      <w:pgSz w:h="16838" w:w="11906" w:orient="portrait"/>
      <w:pgMar w:bottom="1417" w:top="1417" w:left="1701" w:right="1701" w:header="69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Estudio Técnico Especializado Auxiliar Laboratorista Químico</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-147635</wp:posOffset>
          </wp:positionV>
          <wp:extent cx="895114" cy="877212"/>
          <wp:effectExtent b="0" l="0" r="0" t="0"/>
          <wp:wrapSquare wrapText="bothSides" distB="114300" distT="114300" distL="114300" distR="114300"/>
          <wp:docPr id="26"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895114" cy="87721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-195261</wp:posOffset>
          </wp:positionV>
          <wp:extent cx="972393" cy="981075"/>
          <wp:effectExtent b="0" l="0" r="0" t="0"/>
          <wp:wrapSquare wrapText="bothSides" distB="114300" distT="114300" distL="114300" distR="114300"/>
          <wp:docPr id="3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72393" cy="981075"/>
                  </a:xfrm>
                  <a:prstGeom prst="rect"/>
                  <a:ln/>
                </pic:spPr>
              </pic:pic>
            </a:graphicData>
          </a:graphic>
        </wp:anchor>
      </w:drawing>
    </w:r>
  </w:p>
  <w:p w:rsidR="00000000" w:rsidDel="00000000" w:rsidP="00000000" w:rsidRDefault="00000000" w:rsidRPr="00000000" w14:paraId="000000B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Introducción al Análisis Clínico</w:t>
    </w:r>
  </w:p>
  <w:p w:rsidR="00000000" w:rsidDel="00000000" w:rsidP="00000000" w:rsidRDefault="00000000" w:rsidRPr="00000000" w14:paraId="000000B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Uroanálisis</w:t>
    </w:r>
  </w:p>
  <w:p w:rsidR="00000000" w:rsidDel="00000000" w:rsidP="00000000" w:rsidRDefault="00000000" w:rsidRPr="00000000" w14:paraId="000000C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1">
    <w:pPr>
      <w:spacing w:after="0" w:line="240" w:lineRule="auto"/>
      <w:jc w:val="center"/>
      <w:rPr>
        <w:rFonts w:ascii="Arial" w:cs="Arial" w:eastAsia="Arial" w:hAnsi="Arial"/>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both"/>
    </w:pPr>
    <w:rPr>
      <w:rFonts w:ascii="Arial" w:cs="Arial" w:eastAsia="Arial" w:hAnsi="Arial"/>
      <w:b w:val="1"/>
      <w:i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0" w:line="240" w:lineRule="auto"/>
      <w:jc w:val="center"/>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both"/>
    </w:pPr>
    <w:rPr>
      <w:rFonts w:ascii="Arial" w:cs="Arial" w:eastAsia="Arial" w:hAnsi="Arial"/>
      <w:b w:val="1"/>
      <w:i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0" w:line="240" w:lineRule="auto"/>
      <w:jc w:val="center"/>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qFormat w:val="1"/>
    <w:rsid w:val="00EB5159"/>
    <w:pPr>
      <w:keepNext w:val="1"/>
      <w:spacing w:after="0" w:line="240" w:lineRule="auto"/>
      <w:jc w:val="both"/>
      <w:outlineLvl w:val="0"/>
    </w:pPr>
    <w:rPr>
      <w:rFonts w:ascii="Arial" w:cs="Arial" w:eastAsia="Times New Roman" w:hAnsi="Arial"/>
      <w:b w:val="1"/>
      <w:bCs w:val="1"/>
      <w:i w:val="1"/>
      <w:iCs w:val="1"/>
      <w:sz w:val="24"/>
      <w:szCs w:val="24"/>
      <w:lang w:eastAsia="es-ES"/>
    </w:rPr>
  </w:style>
  <w:style w:type="paragraph" w:styleId="Ttulo4">
    <w:name w:val="heading 4"/>
    <w:basedOn w:val="Normal"/>
    <w:next w:val="Normal"/>
    <w:link w:val="Ttulo4Car"/>
    <w:qFormat w:val="1"/>
    <w:rsid w:val="00EB5159"/>
    <w:pPr>
      <w:keepNext w:val="1"/>
      <w:spacing w:after="0" w:line="240" w:lineRule="auto"/>
      <w:jc w:val="center"/>
      <w:outlineLvl w:val="3"/>
    </w:pPr>
    <w:rPr>
      <w:rFonts w:ascii="Arial" w:cs="Arial" w:eastAsia="Times New Roman" w:hAnsi="Arial"/>
      <w:b w:val="1"/>
      <w:bCs w:val="1"/>
      <w:sz w:val="24"/>
      <w:szCs w:val="24"/>
      <w:lang w:eastAsia="es-ES" w:val="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basedOn w:val="Fuentedeprrafopredeter"/>
    <w:uiPriority w:val="99"/>
    <w:unhideWhenUsed w:val="1"/>
    <w:rsid w:val="00737204"/>
    <w:rPr>
      <w:color w:val="0000ff" w:themeColor="hyperlink"/>
      <w:u w:val="single"/>
    </w:rPr>
  </w:style>
  <w:style w:type="paragraph" w:styleId="Textodeglobo">
    <w:name w:val="Balloon Text"/>
    <w:basedOn w:val="Normal"/>
    <w:link w:val="TextodegloboCar"/>
    <w:uiPriority w:val="99"/>
    <w:semiHidden w:val="1"/>
    <w:unhideWhenUsed w:val="1"/>
    <w:rsid w:val="0055029C"/>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55029C"/>
    <w:rPr>
      <w:rFonts w:ascii="Tahoma" w:cs="Tahoma" w:hAnsi="Tahoma"/>
      <w:sz w:val="16"/>
      <w:szCs w:val="16"/>
    </w:rPr>
  </w:style>
  <w:style w:type="character" w:styleId="Ttulo1Car" w:customStyle="1">
    <w:name w:val="Título 1 Car"/>
    <w:basedOn w:val="Fuentedeprrafopredeter"/>
    <w:link w:val="Ttulo1"/>
    <w:rsid w:val="00EB5159"/>
    <w:rPr>
      <w:rFonts w:ascii="Arial" w:cs="Arial" w:eastAsia="Times New Roman" w:hAnsi="Arial"/>
      <w:b w:val="1"/>
      <w:bCs w:val="1"/>
      <w:i w:val="1"/>
      <w:iCs w:val="1"/>
      <w:sz w:val="24"/>
      <w:szCs w:val="24"/>
      <w:lang w:eastAsia="es-ES"/>
    </w:rPr>
  </w:style>
  <w:style w:type="character" w:styleId="Ttulo4Car" w:customStyle="1">
    <w:name w:val="Título 4 Car"/>
    <w:basedOn w:val="Fuentedeprrafopredeter"/>
    <w:link w:val="Ttulo4"/>
    <w:rsid w:val="00EB5159"/>
    <w:rPr>
      <w:rFonts w:ascii="Arial" w:cs="Arial" w:eastAsia="Times New Roman" w:hAnsi="Arial"/>
      <w:b w:val="1"/>
      <w:bCs w:val="1"/>
      <w:sz w:val="24"/>
      <w:szCs w:val="24"/>
      <w:lang w:eastAsia="es-ES" w:val="es-MX"/>
    </w:rPr>
  </w:style>
  <w:style w:type="paragraph" w:styleId="Prrafodelista">
    <w:name w:val="List Paragraph"/>
    <w:basedOn w:val="Normal"/>
    <w:uiPriority w:val="34"/>
    <w:qFormat w:val="1"/>
    <w:rsid w:val="00435A3E"/>
    <w:pPr>
      <w:ind w:left="720"/>
      <w:contextualSpacing w:val="1"/>
    </w:pPr>
  </w:style>
  <w:style w:type="paragraph" w:styleId="Textoindependiente2">
    <w:name w:val="Body Text 2"/>
    <w:basedOn w:val="Normal"/>
    <w:link w:val="Textoindependiente2Car"/>
    <w:unhideWhenUsed w:val="1"/>
    <w:rsid w:val="004A6BD6"/>
    <w:pPr>
      <w:spacing w:after="120" w:line="480" w:lineRule="auto"/>
    </w:pPr>
    <w:rPr>
      <w:rFonts w:ascii="Calibri" w:cs="Times New Roman" w:eastAsia="Calibri" w:hAnsi="Calibri"/>
      <w:lang w:eastAsia="es-MX" w:val="es-MX"/>
    </w:rPr>
  </w:style>
  <w:style w:type="character" w:styleId="Textoindependiente2Car" w:customStyle="1">
    <w:name w:val="Texto independiente 2 Car"/>
    <w:basedOn w:val="Fuentedeprrafopredeter"/>
    <w:link w:val="Textoindependiente2"/>
    <w:rsid w:val="004A6BD6"/>
    <w:rPr>
      <w:rFonts w:ascii="Calibri" w:cs="Times New Roman" w:eastAsia="Calibri" w:hAnsi="Calibri"/>
      <w:lang w:eastAsia="es-MX"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labtestsonline.org/tests/urinalysis" TargetMode="External"/><Relationship Id="rId14" Type="http://schemas.openxmlformats.org/officeDocument/2006/relationships/image" Target="media/image9.png"/><Relationship Id="rId17" Type="http://schemas.openxmlformats.org/officeDocument/2006/relationships/hyperlink" Target="https://www.pacal.org/n/Datos/documentos/opciones_de_resultados_tiras_uro.pdf" TargetMode="External"/><Relationship Id="rId16" Type="http://schemas.openxmlformats.org/officeDocument/2006/relationships/hyperlink" Target="http://www.ete.enp.unam.mx/IntroAnaCl.pdf" TargetMode="External"/><Relationship Id="rId5" Type="http://schemas.openxmlformats.org/officeDocument/2006/relationships/styles" Target="styles.xml"/><Relationship Id="rId19" Type="http://schemas.openxmlformats.org/officeDocument/2006/relationships/hyperlink" Target="https://labtestsonline.org/tests/urinalysis" TargetMode="External"/><Relationship Id="rId6" Type="http://schemas.openxmlformats.org/officeDocument/2006/relationships/customXml" Target="../customXML/item1.xml"/><Relationship Id="rId18" Type="http://schemas.openxmlformats.org/officeDocument/2006/relationships/hyperlink" Target="https://diagnosticoencasa.com/guia-utilizacion-tiras-reactivas-en-analisis-de-orina/" TargetMode="External"/><Relationship Id="rId7" Type="http://schemas.openxmlformats.org/officeDocument/2006/relationships/image" Target="media/image1.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CN1V3v6yyjG6rUvyboPtdDgbVQ==">AMUW2mVVlpMP/zcfDWGYKMgl6xMlZHijPdWQ1/6BEOcdzc0XwwYbaXaLLB5+Qj3Wj9G+rajjQG/sJXQICSvhxWBw3znGMbFUbp9e1r34sIyg8CECYdkim7K/hP3TtSTRyeiNuHl5MaJ4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2020-08-21T01:00:00Z</dcterms:created>
  <dc:creator>HP</dc:creator>
</cp:coreProperties>
</file>